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7" w:rsidRPr="00451D57" w:rsidRDefault="00451D57" w:rsidP="00451D5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Консультация </w:t>
      </w:r>
      <w:r w:rsidRPr="00451D57">
        <w:rPr>
          <w:rFonts w:ascii="Times New Roman" w:hAnsi="Times New Roman" w:cs="Times New Roman"/>
          <w:sz w:val="44"/>
          <w:szCs w:val="44"/>
        </w:rPr>
        <w:t>для педагогов</w:t>
      </w:r>
    </w:p>
    <w:p w:rsidR="00451D57" w:rsidRDefault="00317BF3" w:rsidP="00451D5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тему: «</w:t>
      </w:r>
      <w:r w:rsidR="00451D57" w:rsidRPr="00451D57">
        <w:rPr>
          <w:rFonts w:ascii="Times New Roman" w:hAnsi="Times New Roman" w:cs="Times New Roman"/>
          <w:sz w:val="44"/>
          <w:szCs w:val="44"/>
        </w:rPr>
        <w:t>Значение малых форм фольклора в развитии речи детей младшего возраста»</w:t>
      </w:r>
    </w:p>
    <w:p w:rsidR="00456132" w:rsidRDefault="00456132" w:rsidP="00451D5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07798" w:rsidRPr="00456132" w:rsidRDefault="00807798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Едва можно найти материал более близкий, затрагивающий интересы и потребности детского возраста, чем тот, который связан с детским бытом, с повседневной детс</w:t>
      </w:r>
      <w:r w:rsidR="0049014E">
        <w:rPr>
          <w:rFonts w:ascii="Times New Roman" w:hAnsi="Times New Roman" w:cs="Times New Roman"/>
          <w:sz w:val="28"/>
          <w:szCs w:val="28"/>
        </w:rPr>
        <w:t>кой жизнью</w:t>
      </w:r>
      <w:r w:rsidRPr="00456132">
        <w:rPr>
          <w:rFonts w:ascii="Times New Roman" w:hAnsi="Times New Roman" w:cs="Times New Roman"/>
          <w:sz w:val="28"/>
          <w:szCs w:val="28"/>
        </w:rPr>
        <w:t>. Это малый фольклор.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Малые формы фольклора — это небольшие по объёму фольклорные произведен</w:t>
      </w:r>
      <w:r w:rsidR="0049014E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Под малыми фольклорными формами мы подразумеваем – сказки, песни, частушки,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>, пословицы, поговорки</w:t>
      </w:r>
      <w:r w:rsidR="00F4642F" w:rsidRPr="00456132">
        <w:rPr>
          <w:rFonts w:ascii="Times New Roman" w:hAnsi="Times New Roman" w:cs="Times New Roman"/>
          <w:sz w:val="28"/>
          <w:szCs w:val="28"/>
        </w:rPr>
        <w:t>…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Поэтической ценностью нашего народа является словесное народное творчество. Припевки, </w:t>
      </w:r>
      <w:proofErr w:type="gramStart"/>
      <w:r w:rsidRPr="00456132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456132">
        <w:rPr>
          <w:rFonts w:ascii="Times New Roman" w:hAnsi="Times New Roman" w:cs="Times New Roman"/>
          <w:sz w:val="28"/>
          <w:szCs w:val="28"/>
        </w:rPr>
        <w:t xml:space="preserve"> использовали издавна для воспитания детей, особенно самых маленьких, чтобы привлечь внимание, успокоить, развеселить, поговорить. 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Это не только забавляет, но и радует ребенка. При прослушивании малых фольклорных  форм у детей снижается агрессивность.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 xml:space="preserve"> звучат ласково, выражая заботу, нежность, веру, благополучие.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Малую форму фольклора можно обыграть разными способами. При этом можно использовать театр (пальчиковый, маски и т.д.). Так же могут быть использованы разные игрушки. Играя в театр и игрушки, дети быстро представляют и запоминают  сказки,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 xml:space="preserve"> и т.д. Надевая костюм, ребенок представляет себя тем или иным персонажем.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            Младший дошкольный возраст – это период активного усвоения ребёнком разговорного языка, становления и развития всех сторон речи: фонетической, лексической, грамматической. В этом возрасте ребёнок овладевает, прежде всего, диалогической речью. Она имеет свои специфические особенности, проявляющиеся в использовании языковых средств, допустимых в разговорной речи.  При этом важно учитывать индивидуальные особенности речевого развития каждого ребёнка: эмоциональность, непосредственность.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lastRenderedPageBreak/>
        <w:t xml:space="preserve"> С развитием речи связано формирование как личности в целом, так и всех основных психических процессов: мышление, воображение, памяти, речевого общения, эмоций. 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   Поэтому, использование малых фольклорных форм в развитии речи детей младшего возраста </w:t>
      </w:r>
      <w:proofErr w:type="gramStart"/>
      <w:r w:rsidRPr="00456132">
        <w:rPr>
          <w:rFonts w:ascii="Times New Roman" w:hAnsi="Times New Roman" w:cs="Times New Roman"/>
          <w:sz w:val="28"/>
          <w:szCs w:val="28"/>
        </w:rPr>
        <w:t>приносит огромный результат</w:t>
      </w:r>
      <w:proofErr w:type="gramEnd"/>
      <w:r w:rsidRPr="00456132">
        <w:rPr>
          <w:rFonts w:ascii="Times New Roman" w:hAnsi="Times New Roman" w:cs="Times New Roman"/>
          <w:sz w:val="28"/>
          <w:szCs w:val="28"/>
        </w:rPr>
        <w:t>. Детская литература занимает в мире малыша очень важное, очень большое место.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     Народные песенки, колыбельные,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>, сказки погружают ребёнка в светлый уютный и убаюкивающий мир, который оказывает врачующие влияние на детскую душу. Одна из движущих сил развития ребёнка – сила примера. Книга сознательно и целеустремлённо направляет ход его мыслей, побуждает к подражанию, совершенствует и облагораживает ум и сердце ребёнка,  развивает речь.</w:t>
      </w:r>
    </w:p>
    <w:p w:rsidR="00887F82" w:rsidRPr="00456132" w:rsidRDefault="00F4642F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Использование малых формы фольклора вызываю</w:t>
      </w:r>
      <w:r w:rsidR="00887F82" w:rsidRPr="00456132">
        <w:rPr>
          <w:rFonts w:ascii="Times New Roman" w:hAnsi="Times New Roman" w:cs="Times New Roman"/>
          <w:sz w:val="28"/>
          <w:szCs w:val="28"/>
        </w:rPr>
        <w:t>т эмоциональный отклик, чувство сопричастности к тому, что описывается в произведении, а также у ребёнка появляется желание запомнить текст. Ведь всем известна истина: что интересно, то легче запоминается, дольше сохраняется в памяти.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     Малые формы фольклора являются первыми художественными произведениями, которые слышит ребёнок. Поэтому в работе с детьми нужно читать колыбельные песенки,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>, диалоги, сказки, и тактично, с чувством меры, с учёто</w:t>
      </w:r>
      <w:r w:rsidR="0049014E">
        <w:rPr>
          <w:rFonts w:ascii="Times New Roman" w:hAnsi="Times New Roman" w:cs="Times New Roman"/>
          <w:sz w:val="28"/>
          <w:szCs w:val="28"/>
        </w:rPr>
        <w:t>м доступности восприятия, включа</w:t>
      </w:r>
      <w:r w:rsidRPr="00456132">
        <w:rPr>
          <w:rFonts w:ascii="Times New Roman" w:hAnsi="Times New Roman" w:cs="Times New Roman"/>
          <w:sz w:val="28"/>
          <w:szCs w:val="28"/>
        </w:rPr>
        <w:t>ть их в повседневный разговор с детьми.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       Особенно эффективно использование малых фольклорных форм в период адаптации ребёнка к новым для него условиям. Во время расста</w:t>
      </w:r>
      <w:r w:rsidR="005C5EFD">
        <w:rPr>
          <w:rFonts w:ascii="Times New Roman" w:hAnsi="Times New Roman" w:cs="Times New Roman"/>
          <w:sz w:val="28"/>
          <w:szCs w:val="28"/>
        </w:rPr>
        <w:t>вания с родителями</w:t>
      </w:r>
      <w:r w:rsidRPr="00456132">
        <w:rPr>
          <w:rFonts w:ascii="Times New Roman" w:hAnsi="Times New Roman" w:cs="Times New Roman"/>
          <w:sz w:val="28"/>
          <w:szCs w:val="28"/>
        </w:rPr>
        <w:t xml:space="preserve">  внимание ребёнка </w:t>
      </w:r>
      <w:r w:rsidR="005C5EFD">
        <w:rPr>
          <w:rFonts w:ascii="Times New Roman" w:hAnsi="Times New Roman" w:cs="Times New Roman"/>
          <w:sz w:val="28"/>
          <w:szCs w:val="28"/>
        </w:rPr>
        <w:t xml:space="preserve">можно переключить </w:t>
      </w:r>
      <w:r w:rsidRPr="00456132">
        <w:rPr>
          <w:rFonts w:ascii="Times New Roman" w:hAnsi="Times New Roman" w:cs="Times New Roman"/>
          <w:sz w:val="28"/>
          <w:szCs w:val="28"/>
        </w:rPr>
        <w:t xml:space="preserve">на игрушку (кошку, собачку, петушка), сопровождая её движениями, чтением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>: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Петушок,     петушок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Золотой гребешок…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или:     Киска, киска, киска брысь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На дорожку не садись…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или: Вот собачка Жучка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Хвостик закорючка…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lastRenderedPageBreak/>
        <w:t>Вариантом такого приёма могут быть игры ребёнка со своими пальцами. Дети с удовольствием перебирают их, наделяя именами близких людей: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Этот пальчик – дедушка.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Этот пальчик – бабушка.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Этот пальчик – папочка.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Этот пальчик – мамочка.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Этот пальчик – я, вот и вся моя семья.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  Особенно дети любят, когда во время чтения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 xml:space="preserve"> используется его имя, такие произведения малых фольклорных форм дети очень быстро запоминают: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У сороки боли.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У вороны боли.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А у Ирочки заживи.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или: Кто у нас хороший?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Кто у нас пригожий?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Сашенька хороший, Сашенька пригожий!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   С помощью народных песенок,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 xml:space="preserve"> у детей воспитывается положительное отношение к режимным моментам: умывание, причёсыванию, приёму пищи, одеванию, укладыванию спать.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При умывании: Водичка – водичка,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Умой моё личико…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При причёсывании: Расти, коса, до пояса -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Не вырони ни волоса.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Расти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косонька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 xml:space="preserve"> до пят,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Все волосики в ряд…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Во время приёма пищи: Умница Катенька.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Ешь кашку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сладеньку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>,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lastRenderedPageBreak/>
        <w:t>Вкусную, пушистую,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Сладкую, душистую.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  Чтение народных песенок,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>, сопровождаемое показом, более глубоко воздействует на чувства ребёнка, способствует запоминанию текста, развитию речи.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Главное в работе с детьми младшего возраста, чтобы фольклорный материал был доступным, понятным и интересным. В работе  с детьми младшего возраста  используют все виды фольклора: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 xml:space="preserve">, скороговорки,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>, песенки, хороводные игры, сказки и т.д.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  Задачей речевого развития является воспитание звуковой культуры речи.  Решить ее можно, используя различные виды русского фольклора.  Для артикуляционной и пальчиковой гимнастики можно брать  народные игры:  «Сорока-ворона», «Этот пальчик — дедушка», «У нашей у бабушки десять внучат», «Этот пальчик в лес ходил» и др. Это способствует развитию моторики рук, вырабатывает умение проговаривать текст совместно с выполняемыми действиями.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  Учитывая, что звуковая культура речи  это не только правильное звукопроизношение, но и умение регулировать темп</w:t>
      </w:r>
      <w:r w:rsidR="005C5EFD">
        <w:rPr>
          <w:rFonts w:ascii="Times New Roman" w:hAnsi="Times New Roman" w:cs="Times New Roman"/>
          <w:sz w:val="28"/>
          <w:szCs w:val="28"/>
        </w:rPr>
        <w:t>, громкость, дыхание, обращаются</w:t>
      </w:r>
      <w:r w:rsidRPr="00456132">
        <w:rPr>
          <w:rFonts w:ascii="Times New Roman" w:hAnsi="Times New Roman" w:cs="Times New Roman"/>
          <w:sz w:val="28"/>
          <w:szCs w:val="28"/>
        </w:rPr>
        <w:t xml:space="preserve"> к такому виду фольклора, как 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>, колыбельные, скороговорки.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  Само слово «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 xml:space="preserve">» побуждает детей говорить </w:t>
      </w:r>
      <w:r w:rsidR="005C5EFD">
        <w:rPr>
          <w:rFonts w:ascii="Times New Roman" w:hAnsi="Times New Roman" w:cs="Times New Roman"/>
          <w:sz w:val="28"/>
          <w:szCs w:val="28"/>
        </w:rPr>
        <w:t>громко — закликать. Используют</w:t>
      </w:r>
      <w:r w:rsidRPr="00456132">
        <w:rPr>
          <w:rFonts w:ascii="Times New Roman" w:hAnsi="Times New Roman" w:cs="Times New Roman"/>
          <w:sz w:val="28"/>
          <w:szCs w:val="28"/>
        </w:rPr>
        <w:t xml:space="preserve"> такой приём: «Скажи так, чтобы солнце тебя услышало!» Да разве можно</w:t>
      </w:r>
      <w:r w:rsidR="005C5EFD">
        <w:rPr>
          <w:rFonts w:ascii="Times New Roman" w:hAnsi="Times New Roman" w:cs="Times New Roman"/>
          <w:sz w:val="28"/>
          <w:szCs w:val="28"/>
        </w:rPr>
        <w:t xml:space="preserve"> сказать тихо такой текст, в со</w:t>
      </w:r>
      <w:r w:rsidRPr="00456132">
        <w:rPr>
          <w:rFonts w:ascii="Times New Roman" w:hAnsi="Times New Roman" w:cs="Times New Roman"/>
          <w:sz w:val="28"/>
          <w:szCs w:val="28"/>
        </w:rPr>
        <w:t>держании которого изначально заложена просьба, желание видеть солнце!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Солнышко, появись!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Красное, нарядись!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Чтобы год от года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Была у нас погода!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  Противоположным свойством обладают </w:t>
      </w:r>
      <w:proofErr w:type="spellStart"/>
      <w:r w:rsidRPr="00456132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>. Их хочется проговаривать напевно, ласково, поэтому само содержание побуждает детей произносить их тихо, спокойно.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Тише, куры, не шумите.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132">
        <w:rPr>
          <w:rFonts w:ascii="Times New Roman" w:hAnsi="Times New Roman" w:cs="Times New Roman"/>
          <w:sz w:val="28"/>
          <w:szCs w:val="28"/>
        </w:rPr>
        <w:lastRenderedPageBreak/>
        <w:t>Мово</w:t>
      </w:r>
      <w:proofErr w:type="spellEnd"/>
      <w:r w:rsidRPr="00456132">
        <w:rPr>
          <w:rFonts w:ascii="Times New Roman" w:hAnsi="Times New Roman" w:cs="Times New Roman"/>
          <w:sz w:val="28"/>
          <w:szCs w:val="28"/>
        </w:rPr>
        <w:t xml:space="preserve"> Ваню не будите,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А мой Ваня будет спать,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Будет глазки закрывать.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 Чтобы сформировать  речь ребёнка, необходимо научить его пользоваться различными звуковыми средствами. Это и интонация, и логическое ударение, подбор наиболее  подходящих слов, метафор, синонимов, умение строить сложные предложения и др.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  Основой речи, заключающей в себе различные языковые средства, является диалог. Для диалога характерны неполные предложения, восклицание, вопрос, междометие, яркая интонационная мимика. Все это мы находим в фольклорных диалогических текстах.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— Яму копал? — Копал.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— В яму упал? — Упал.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— В яме сидишь? — Сижу.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— Яма сыра? — Сыра.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— Как голова, цела? — Цела.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— Значит, живой? — Живой.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>— Ну, я пошёл домой.</w:t>
      </w:r>
    </w:p>
    <w:p w:rsidR="00887F8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132" w:rsidRPr="00456132" w:rsidRDefault="00887F8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   И ещё хочется отметить положительное влияние театрализованной деятельности  </w:t>
      </w:r>
      <w:r w:rsidR="00456132" w:rsidRPr="00456132">
        <w:rPr>
          <w:rFonts w:ascii="Times New Roman" w:hAnsi="Times New Roman" w:cs="Times New Roman"/>
          <w:sz w:val="28"/>
          <w:szCs w:val="28"/>
        </w:rPr>
        <w:t xml:space="preserve">на </w:t>
      </w:r>
      <w:r w:rsidRPr="00456132">
        <w:rPr>
          <w:rFonts w:ascii="Times New Roman" w:hAnsi="Times New Roman" w:cs="Times New Roman"/>
          <w:sz w:val="28"/>
          <w:szCs w:val="28"/>
        </w:rPr>
        <w:t>все факторы развития р</w:t>
      </w:r>
      <w:r w:rsidR="00456132" w:rsidRPr="00456132">
        <w:rPr>
          <w:rFonts w:ascii="Times New Roman" w:hAnsi="Times New Roman" w:cs="Times New Roman"/>
          <w:sz w:val="28"/>
          <w:szCs w:val="28"/>
        </w:rPr>
        <w:t xml:space="preserve">ечи ребёнка. Разнообразные виды </w:t>
      </w:r>
      <w:r w:rsidRPr="00456132">
        <w:rPr>
          <w:rFonts w:ascii="Times New Roman" w:hAnsi="Times New Roman" w:cs="Times New Roman"/>
          <w:sz w:val="28"/>
          <w:szCs w:val="28"/>
        </w:rPr>
        <w:t xml:space="preserve">красочных театров в сочетании с недлинными, но колоритными в речевом отношении фольклорными текстами побуждают детей проявлять все свои речевые знания, эмоциональные качества. Особенно ценны в </w:t>
      </w:r>
      <w:r w:rsidR="00456132" w:rsidRPr="00456132">
        <w:rPr>
          <w:rFonts w:ascii="Times New Roman" w:hAnsi="Times New Roman" w:cs="Times New Roman"/>
          <w:sz w:val="28"/>
          <w:szCs w:val="28"/>
        </w:rPr>
        <w:t xml:space="preserve">этом отношении </w:t>
      </w:r>
      <w:proofErr w:type="spellStart"/>
      <w:r w:rsidR="00456132" w:rsidRPr="0045613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56132" w:rsidRPr="00456132">
        <w:rPr>
          <w:rFonts w:ascii="Times New Roman" w:hAnsi="Times New Roman" w:cs="Times New Roman"/>
          <w:sz w:val="28"/>
          <w:szCs w:val="28"/>
        </w:rPr>
        <w:t xml:space="preserve">, небылицы, </w:t>
      </w:r>
      <w:r w:rsidRPr="00456132">
        <w:rPr>
          <w:rFonts w:ascii="Times New Roman" w:hAnsi="Times New Roman" w:cs="Times New Roman"/>
          <w:sz w:val="28"/>
          <w:szCs w:val="28"/>
        </w:rPr>
        <w:t xml:space="preserve"> короткие сказки, героями которых являются животные и дети. Через сказку дети учатся отличать, где добро, а где зло, кто хороший, а кто плохой. Сказки воспитывают добрые чувства.  </w:t>
      </w:r>
    </w:p>
    <w:p w:rsidR="00887F82" w:rsidRPr="00456132" w:rsidRDefault="00456132" w:rsidP="00456132">
      <w:pPr>
        <w:jc w:val="both"/>
        <w:rPr>
          <w:rFonts w:ascii="Times New Roman" w:hAnsi="Times New Roman" w:cs="Times New Roman"/>
          <w:sz w:val="28"/>
          <w:szCs w:val="28"/>
        </w:rPr>
      </w:pPr>
      <w:r w:rsidRPr="00456132">
        <w:rPr>
          <w:rFonts w:ascii="Times New Roman" w:hAnsi="Times New Roman" w:cs="Times New Roman"/>
          <w:sz w:val="28"/>
          <w:szCs w:val="28"/>
        </w:rPr>
        <w:t xml:space="preserve"> Р</w:t>
      </w:r>
      <w:r w:rsidR="00887F82" w:rsidRPr="00456132">
        <w:rPr>
          <w:rFonts w:ascii="Times New Roman" w:hAnsi="Times New Roman" w:cs="Times New Roman"/>
          <w:sz w:val="28"/>
          <w:szCs w:val="28"/>
        </w:rPr>
        <w:t>усский народный фольклор является неиссякаемым источником народной мудрости в воспитании детей в целом и в развитии речи в частности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E74" w:rsidRPr="00456132" w:rsidRDefault="00A86E74" w:rsidP="00456132">
      <w:pPr>
        <w:jc w:val="both"/>
        <w:rPr>
          <w:sz w:val="28"/>
          <w:szCs w:val="28"/>
        </w:rPr>
      </w:pPr>
    </w:p>
    <w:sectPr w:rsidR="00A86E74" w:rsidRPr="00456132" w:rsidSect="00A8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D57"/>
    <w:rsid w:val="00317BF3"/>
    <w:rsid w:val="00451D57"/>
    <w:rsid w:val="00456132"/>
    <w:rsid w:val="0049014E"/>
    <w:rsid w:val="005C5EFD"/>
    <w:rsid w:val="005D2F46"/>
    <w:rsid w:val="00614992"/>
    <w:rsid w:val="00807798"/>
    <w:rsid w:val="00887F82"/>
    <w:rsid w:val="00A86E74"/>
    <w:rsid w:val="00E35C46"/>
    <w:rsid w:val="00F4642F"/>
    <w:rsid w:val="00F7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Воспитатель</cp:lastModifiedBy>
  <cp:revision>9</cp:revision>
  <dcterms:created xsi:type="dcterms:W3CDTF">2015-05-24T12:53:00Z</dcterms:created>
  <dcterms:modified xsi:type="dcterms:W3CDTF">2016-02-24T06:09:00Z</dcterms:modified>
</cp:coreProperties>
</file>