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B" w:rsidRPr="0045264B" w:rsidRDefault="0045264B" w:rsidP="0045264B">
      <w:pPr>
        <w:pStyle w:val="a3"/>
        <w:jc w:val="center"/>
        <w:rPr>
          <w:sz w:val="28"/>
          <w:szCs w:val="28"/>
        </w:rPr>
      </w:pPr>
      <w:r w:rsidRPr="0045264B">
        <w:rPr>
          <w:rStyle w:val="a4"/>
          <w:sz w:val="28"/>
          <w:szCs w:val="28"/>
        </w:rPr>
        <w:t>Информация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5264B">
        <w:rPr>
          <w:rStyle w:val="a4"/>
          <w:sz w:val="28"/>
          <w:szCs w:val="28"/>
        </w:rPr>
        <w:t>для родителей (законных представителей) обучающихся</w:t>
      </w:r>
      <w:r w:rsidRPr="0045264B">
        <w:rPr>
          <w:b/>
          <w:bCs/>
          <w:sz w:val="28"/>
          <w:szCs w:val="28"/>
        </w:rPr>
        <w:br/>
      </w:r>
      <w:r w:rsidRPr="0045264B">
        <w:rPr>
          <w:rStyle w:val="a4"/>
          <w:sz w:val="28"/>
          <w:szCs w:val="28"/>
        </w:rPr>
        <w:t>по иммунодиагностике туберкулезной инфекции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 По данным противотуберкулёзной службы, в  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 </w:t>
      </w:r>
      <w:r w:rsidRPr="0045264B">
        <w:rPr>
          <w:color w:val="000000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 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45264B">
        <w:rPr>
          <w:color w:val="000000"/>
          <w:sz w:val="28"/>
          <w:szCs w:val="28"/>
          <w:u w:val="single"/>
        </w:rPr>
        <w:t>Часть детей выявлены в семьях, не имеющих больных туберкулёзом,  после длительных отказов от постановки туберкулиновых  проб.</w:t>
      </w:r>
      <w:proofErr w:type="gramEnd"/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– санитарные правила).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 xml:space="preserve">Данными санитарными правилами (раздел V) предусмотрено проведение </w:t>
      </w:r>
      <w:proofErr w:type="spellStart"/>
      <w:r w:rsidRPr="0045264B">
        <w:rPr>
          <w:color w:val="000000"/>
          <w:sz w:val="28"/>
          <w:szCs w:val="28"/>
        </w:rPr>
        <w:t>туберкулинодиагностики</w:t>
      </w:r>
      <w:proofErr w:type="spellEnd"/>
      <w:r w:rsidRPr="0045264B">
        <w:rPr>
          <w:color w:val="000000"/>
          <w:sz w:val="28"/>
          <w:szCs w:val="28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45264B">
        <w:rPr>
          <w:color w:val="000000"/>
          <w:sz w:val="28"/>
          <w:szCs w:val="28"/>
        </w:rPr>
        <w:t>обязательными к исполнению</w:t>
      </w:r>
      <w:proofErr w:type="gramEnd"/>
      <w:r w:rsidRPr="0045264B">
        <w:rPr>
          <w:color w:val="000000"/>
          <w:sz w:val="28"/>
          <w:szCs w:val="28"/>
        </w:rPr>
        <w:t xml:space="preserve"> для физических и юридических лиц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Федеральным законом от 21 ноября 2011 г. N 323-ФЗ  "Об основах охраны здоровья граждан в РФ" </w:t>
      </w:r>
      <w:r w:rsidRPr="0045264B">
        <w:rPr>
          <w:color w:val="000000"/>
          <w:sz w:val="28"/>
          <w:szCs w:val="28"/>
          <w:u w:val="single"/>
        </w:rPr>
        <w:t>предусмотрены не только права,  но и обязанности граждан.</w:t>
      </w:r>
      <w:r w:rsidRPr="0045264B">
        <w:rPr>
          <w:color w:val="000000"/>
          <w:sz w:val="28"/>
          <w:szCs w:val="28"/>
        </w:rPr>
        <w:t> В соответствии со статьёй 27 граждане обязаны заботиться о сохранении своего здоровья, 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      В соответствии с действующим законодательством, медицинские вмешательства, в том числе и диагностические пробы на туберкулёз детям, 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 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  <w:u w:val="single"/>
        </w:rPr>
        <w:t xml:space="preserve">Дети, </w:t>
      </w:r>
      <w:proofErr w:type="spellStart"/>
      <w:r w:rsidRPr="0045264B">
        <w:rPr>
          <w:color w:val="000000"/>
          <w:sz w:val="28"/>
          <w:szCs w:val="28"/>
          <w:u w:val="single"/>
        </w:rPr>
        <w:t>туберкулинодиагностика</w:t>
      </w:r>
      <w:proofErr w:type="spellEnd"/>
      <w:r w:rsidRPr="0045264B">
        <w:rPr>
          <w:color w:val="000000"/>
          <w:sz w:val="28"/>
          <w:szCs w:val="28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  Такие дети направляются к фтизиатру с целью исключения наличия туберкулёзной инфекции независимо от наличия клинической симптоматики.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 xml:space="preserve">Если </w:t>
      </w:r>
      <w:proofErr w:type="spellStart"/>
      <w:r w:rsidRPr="0045264B">
        <w:rPr>
          <w:color w:val="000000"/>
          <w:sz w:val="28"/>
          <w:szCs w:val="28"/>
        </w:rPr>
        <w:t>туберкулинодиагностика</w:t>
      </w:r>
      <w:proofErr w:type="spellEnd"/>
      <w:r w:rsidRPr="0045264B">
        <w:rPr>
          <w:color w:val="000000"/>
          <w:sz w:val="28"/>
          <w:szCs w:val="28"/>
        </w:rPr>
        <w:t xml:space="preserve"> ребёнку не проводилась до поступления в детский сад или школу, эта информация отражается  педиатром в справке, выдаваемой в образовательное учреждение и учётной форме № 026/у.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lastRenderedPageBreak/>
        <w:t>Врач фтизиатр для исключения туберкулёзной инфекции у детей     руководствуется: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санитарными правилами;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приказом Министерства здравоохранения РФ от 21 марта 2003г. № 109</w:t>
      </w:r>
      <w:r w:rsidRPr="0045264B">
        <w:rPr>
          <w:color w:val="000000"/>
          <w:sz w:val="28"/>
          <w:szCs w:val="28"/>
        </w:rPr>
        <w:br/>
        <w:t>«О совершенствовании противотуберкулёзных мероприятий в РФ»;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приказом Министерства здравоохранения и социального развития РФ</w:t>
      </w:r>
      <w:r w:rsidRPr="0045264B">
        <w:rPr>
          <w:color w:val="000000"/>
          <w:sz w:val="28"/>
          <w:szCs w:val="28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45264B">
        <w:rPr>
          <w:color w:val="000000"/>
          <w:sz w:val="28"/>
          <w:szCs w:val="28"/>
        </w:rPr>
        <w:t>туберкулинодиагностика</w:t>
      </w:r>
      <w:proofErr w:type="spellEnd"/>
      <w:r w:rsidRPr="0045264B">
        <w:rPr>
          <w:color w:val="000000"/>
          <w:sz w:val="28"/>
          <w:szCs w:val="28"/>
        </w:rPr>
        <w:t xml:space="preserve"> и с 15 лет дополнительно флюорография. </w:t>
      </w:r>
      <w:proofErr w:type="spellStart"/>
      <w:r w:rsidRPr="0045264B">
        <w:rPr>
          <w:color w:val="000000"/>
          <w:sz w:val="28"/>
          <w:szCs w:val="28"/>
        </w:rPr>
        <w:t>Теркулинодиагностика</w:t>
      </w:r>
      <w:proofErr w:type="spellEnd"/>
      <w:r w:rsidRPr="0045264B">
        <w:rPr>
          <w:color w:val="000000"/>
          <w:sz w:val="28"/>
          <w:szCs w:val="28"/>
        </w:rPr>
        <w:t xml:space="preserve"> проводится посредством  диагностических проб: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 - аллерген туберкулезный очищенный жидкий в стандартном разведении (очищенный туберкулин Линниковой – ППД-Л), биологическая активность которого измеряется в туберкулиновых единицах (ТЕ) – </w:t>
      </w:r>
      <w:r w:rsidRPr="0045264B">
        <w:rPr>
          <w:rStyle w:val="a4"/>
          <w:color w:val="000000"/>
          <w:sz w:val="28"/>
          <w:szCs w:val="28"/>
        </w:rPr>
        <w:t>проба Манту с 2 ТЕ</w:t>
      </w:r>
      <w:r w:rsidRPr="0045264B">
        <w:rPr>
          <w:color w:val="000000"/>
          <w:sz w:val="28"/>
          <w:szCs w:val="28"/>
        </w:rPr>
        <w:t>;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- аллерген туберкулезный рекомбинантный в стандартном разведении (белок CFP10-ESAT6 0,2 мкг) – </w:t>
      </w:r>
      <w:proofErr w:type="spellStart"/>
      <w:r w:rsidRPr="0045264B">
        <w:rPr>
          <w:rStyle w:val="a4"/>
          <w:color w:val="000000"/>
          <w:sz w:val="28"/>
          <w:szCs w:val="28"/>
        </w:rPr>
        <w:t>диаскинтест</w:t>
      </w:r>
      <w:proofErr w:type="spellEnd"/>
      <w:r w:rsidRPr="0045264B">
        <w:rPr>
          <w:rStyle w:val="a4"/>
          <w:color w:val="000000"/>
          <w:sz w:val="28"/>
          <w:szCs w:val="28"/>
        </w:rPr>
        <w:t>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 </w:t>
      </w:r>
      <w:proofErr w:type="spellStart"/>
      <w:r w:rsidRPr="0045264B">
        <w:rPr>
          <w:rStyle w:val="a5"/>
          <w:color w:val="000000"/>
          <w:sz w:val="28"/>
          <w:szCs w:val="28"/>
        </w:rPr>
        <w:t>in</w:t>
      </w:r>
      <w:proofErr w:type="spellEnd"/>
      <w:r w:rsidRPr="0045264B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5264B">
        <w:rPr>
          <w:rStyle w:val="a5"/>
          <w:color w:val="000000"/>
          <w:sz w:val="28"/>
          <w:szCs w:val="28"/>
        </w:rPr>
        <w:t>vitro</w:t>
      </w:r>
      <w:proofErr w:type="spellEnd"/>
      <w:r w:rsidRPr="0045264B">
        <w:rPr>
          <w:color w:val="000000"/>
          <w:sz w:val="28"/>
          <w:szCs w:val="28"/>
        </w:rPr>
        <w:t> ИФН-γ.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 </w:t>
      </w:r>
      <w:proofErr w:type="spellStart"/>
      <w:r w:rsidRPr="0045264B">
        <w:rPr>
          <w:rStyle w:val="a4"/>
          <w:color w:val="000000"/>
          <w:sz w:val="28"/>
          <w:szCs w:val="28"/>
        </w:rPr>
        <w:t>квантифероновый</w:t>
      </w:r>
      <w:proofErr w:type="spellEnd"/>
      <w:r w:rsidRPr="0045264B">
        <w:rPr>
          <w:rStyle w:val="a4"/>
          <w:color w:val="000000"/>
          <w:sz w:val="28"/>
          <w:szCs w:val="28"/>
        </w:rPr>
        <w:t xml:space="preserve"> тест и T-SPOT</w:t>
      </w:r>
      <w:r w:rsidRPr="0045264B">
        <w:rPr>
          <w:color w:val="000000"/>
          <w:sz w:val="28"/>
          <w:szCs w:val="28"/>
        </w:rPr>
        <w:t xml:space="preserve">.  В стандарт обследования они не входят, проводятся в платных лабораториях  и могут быть приняты к учёту фтизиатрами как альтернативные </w:t>
      </w:r>
      <w:proofErr w:type="spellStart"/>
      <w:r w:rsidRPr="0045264B">
        <w:rPr>
          <w:color w:val="000000"/>
          <w:sz w:val="28"/>
          <w:szCs w:val="28"/>
        </w:rPr>
        <w:t>диаскинтесту</w:t>
      </w:r>
      <w:proofErr w:type="spellEnd"/>
      <w:r w:rsidRPr="0045264B">
        <w:rPr>
          <w:color w:val="000000"/>
          <w:sz w:val="28"/>
          <w:szCs w:val="28"/>
        </w:rPr>
        <w:t>, если родители предоставят их результаты. </w:t>
      </w:r>
    </w:p>
    <w:p w:rsidR="0045264B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45264B">
        <w:rPr>
          <w:color w:val="000000"/>
          <w:sz w:val="28"/>
          <w:szCs w:val="28"/>
        </w:rPr>
        <w:t>законодательства</w:t>
      </w:r>
      <w:proofErr w:type="gramEnd"/>
      <w:r w:rsidRPr="0045264B">
        <w:rPr>
          <w:color w:val="000000"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45264B">
        <w:rPr>
          <w:color w:val="000000"/>
          <w:sz w:val="28"/>
          <w:szCs w:val="28"/>
        </w:rPr>
        <w:t>туберкулинодиагностки</w:t>
      </w:r>
      <w:proofErr w:type="spellEnd"/>
      <w:r w:rsidRPr="0045264B">
        <w:rPr>
          <w:color w:val="000000"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  ребёнка в организованный коллектив. (</w:t>
      </w:r>
      <w:hyperlink r:id="rId5" w:history="1">
        <w:r w:rsidRPr="0045264B">
          <w:rPr>
            <w:rStyle w:val="a6"/>
            <w:color w:val="0C78BD"/>
            <w:sz w:val="28"/>
            <w:szCs w:val="28"/>
          </w:rPr>
          <w:t>Решением</w:t>
        </w:r>
      </w:hyperlink>
      <w:r w:rsidRPr="0045264B">
        <w:rPr>
          <w:color w:val="000000"/>
          <w:sz w:val="28"/>
          <w:szCs w:val="28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325F58" w:rsidRPr="0045264B" w:rsidRDefault="0045264B" w:rsidP="0045264B">
      <w:pPr>
        <w:pStyle w:val="a3"/>
        <w:jc w:val="both"/>
        <w:rPr>
          <w:color w:val="000000"/>
          <w:sz w:val="28"/>
          <w:szCs w:val="28"/>
        </w:rPr>
      </w:pPr>
      <w:r w:rsidRPr="0045264B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325F58" w:rsidRPr="0045264B" w:rsidSect="0045264B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6"/>
    <w:rsid w:val="00325F58"/>
    <w:rsid w:val="0045264B"/>
    <w:rsid w:val="008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4B"/>
    <w:rPr>
      <w:b/>
      <w:bCs/>
    </w:rPr>
  </w:style>
  <w:style w:type="character" w:styleId="a5">
    <w:name w:val="Emphasis"/>
    <w:basedOn w:val="a0"/>
    <w:uiPriority w:val="20"/>
    <w:qFormat/>
    <w:rsid w:val="0045264B"/>
    <w:rPr>
      <w:i/>
      <w:iCs/>
    </w:rPr>
  </w:style>
  <w:style w:type="character" w:styleId="a6">
    <w:name w:val="Hyperlink"/>
    <w:basedOn w:val="a0"/>
    <w:uiPriority w:val="99"/>
    <w:semiHidden/>
    <w:unhideWhenUsed/>
    <w:rsid w:val="00452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4B"/>
    <w:rPr>
      <w:b/>
      <w:bCs/>
    </w:rPr>
  </w:style>
  <w:style w:type="character" w:styleId="a5">
    <w:name w:val="Emphasis"/>
    <w:basedOn w:val="a0"/>
    <w:uiPriority w:val="20"/>
    <w:qFormat/>
    <w:rsid w:val="0045264B"/>
    <w:rPr>
      <w:i/>
      <w:iCs/>
    </w:rPr>
  </w:style>
  <w:style w:type="character" w:styleId="a6">
    <w:name w:val="Hyperlink"/>
    <w:basedOn w:val="a0"/>
    <w:uiPriority w:val="99"/>
    <w:semiHidden/>
    <w:unhideWhenUsed/>
    <w:rsid w:val="0045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919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2017-11-07T18:23:00Z</dcterms:created>
  <dcterms:modified xsi:type="dcterms:W3CDTF">2017-11-07T18:26:00Z</dcterms:modified>
</cp:coreProperties>
</file>